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1535" w14:textId="77777777" w:rsidR="005A1B23" w:rsidRDefault="00623CD7">
      <w:pPr>
        <w:pStyle w:val="10"/>
        <w:keepNext/>
        <w:keepLines/>
        <w:pBdr>
          <w:top w:val="single" w:sz="4" w:space="0" w:color="auto"/>
        </w:pBdr>
      </w:pPr>
      <w:bookmarkStart w:id="0" w:name="bookmark4"/>
      <w:r>
        <w:t xml:space="preserve">ЛОК «Горный </w:t>
      </w:r>
      <w:proofErr w:type="gramStart"/>
      <w:r>
        <w:t>воздух»*</w:t>
      </w:r>
      <w:proofErr w:type="gramEnd"/>
      <w:r>
        <w:t>**, Лоо</w:t>
      </w:r>
      <w:bookmarkEnd w:id="0"/>
    </w:p>
    <w:p w14:paraId="5DE84E1F" w14:textId="77777777" w:rsidR="005A1B23" w:rsidRDefault="00623CD7">
      <w:pPr>
        <w:pStyle w:val="22"/>
        <w:keepNext/>
        <w:keepLines/>
      </w:pPr>
      <w:bookmarkStart w:id="1" w:name="bookmark6"/>
      <w:r>
        <w:t>ПРОГРАММА "Второе Дыхание"</w:t>
      </w:r>
      <w:bookmarkEnd w:id="1"/>
    </w:p>
    <w:p w14:paraId="3409DA1F" w14:textId="77777777" w:rsidR="005A1B23" w:rsidRDefault="00623CD7">
      <w:pPr>
        <w:pStyle w:val="32"/>
        <w:keepNext/>
        <w:keepLines/>
        <w:sectPr w:rsidR="005A1B23">
          <w:pgSz w:w="11900" w:h="16840"/>
          <w:pgMar w:top="692" w:right="591" w:bottom="665" w:left="5060" w:header="264" w:footer="237" w:gutter="0"/>
          <w:pgNumType w:start="1"/>
          <w:cols w:space="720"/>
          <w:noEndnote/>
          <w:docGrid w:linePitch="360"/>
        </w:sectPr>
      </w:pPr>
      <w:bookmarkStart w:id="2" w:name="bookmark8"/>
      <w:r>
        <w:t>16.10.2021-20.11.2021</w:t>
      </w:r>
      <w:bookmarkEnd w:id="2"/>
    </w:p>
    <w:p w14:paraId="7901AF73" w14:textId="0AF3485B" w:rsidR="005A1B23" w:rsidRDefault="005A1B23">
      <w:pPr>
        <w:spacing w:line="360" w:lineRule="exact"/>
      </w:pPr>
    </w:p>
    <w:p w14:paraId="5686725B" w14:textId="77777777" w:rsidR="005A1B23" w:rsidRDefault="00623CD7">
      <w:pPr>
        <w:pStyle w:val="11"/>
        <w:spacing w:after="0"/>
      </w:pPr>
      <w:r>
        <w:rPr>
          <w:b/>
          <w:bCs/>
          <w:color w:val="8B0000"/>
        </w:rPr>
        <w:t>ПЕРЕЧЕНЬ МЕДИЦИНСКИХ УСЛУГ ПРЕДОСТАВЛЯЕМЫХ ПО ПРОГРАММЕ</w:t>
      </w:r>
    </w:p>
    <w:p w14:paraId="7EDDEDCA" w14:textId="77777777" w:rsidR="005A1B23" w:rsidRDefault="00623CD7">
      <w:pPr>
        <w:pStyle w:val="11"/>
      </w:pPr>
      <w:r>
        <w:rPr>
          <w:b/>
          <w:bCs/>
          <w:color w:val="8B0000"/>
        </w:rPr>
        <w:t>" Второе Дыхание " (в соответствии с медицинскими показаниями) в 2021г.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4"/>
        <w:gridCol w:w="1430"/>
        <w:gridCol w:w="1430"/>
        <w:gridCol w:w="1450"/>
      </w:tblGrid>
      <w:tr w:rsidR="005A1B23" w14:paraId="28084BCF" w14:textId="77777777">
        <w:trPr>
          <w:trHeight w:hRule="exact" w:val="293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2F84B55" w14:textId="77777777" w:rsidR="005A1B23" w:rsidRDefault="00623CD7">
            <w:pPr>
              <w:pStyle w:val="a9"/>
              <w:spacing w:after="0"/>
            </w:pPr>
            <w:r>
              <w:rPr>
                <w:b/>
                <w:bCs/>
                <w:color w:val="2F2E2E"/>
              </w:rPr>
              <w:t>Процедуры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A6EB38D" w14:textId="77777777" w:rsidR="005A1B23" w:rsidRDefault="00623CD7">
            <w:pPr>
              <w:pStyle w:val="a9"/>
              <w:spacing w:after="0"/>
            </w:pPr>
            <w:r>
              <w:rPr>
                <w:b/>
                <w:bCs/>
                <w:color w:val="2F2E2E"/>
              </w:rPr>
              <w:t>5-7 дней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73EB007C" w14:textId="77777777" w:rsidR="005A1B23" w:rsidRDefault="00623CD7">
            <w:pPr>
              <w:pStyle w:val="a9"/>
              <w:spacing w:after="0"/>
            </w:pPr>
            <w:r>
              <w:rPr>
                <w:b/>
                <w:bCs/>
                <w:color w:val="2F2E2E"/>
              </w:rPr>
              <w:t>8-14 дней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97E9434" w14:textId="77777777" w:rsidR="005A1B23" w:rsidRDefault="00623CD7">
            <w:pPr>
              <w:pStyle w:val="a9"/>
              <w:spacing w:after="0"/>
            </w:pPr>
            <w:r>
              <w:rPr>
                <w:b/>
                <w:bCs/>
                <w:color w:val="2F2E2E"/>
              </w:rPr>
              <w:t>15-21 день</w:t>
            </w:r>
          </w:p>
        </w:tc>
      </w:tr>
      <w:tr w:rsidR="005A1B23" w14:paraId="19FD1BFC" w14:textId="77777777">
        <w:trPr>
          <w:trHeight w:hRule="exact" w:val="595"/>
          <w:jc w:val="center"/>
        </w:trPr>
        <w:tc>
          <w:tcPr>
            <w:tcW w:w="6494" w:type="dxa"/>
            <w:tcBorders>
              <w:top w:val="single" w:sz="4" w:space="0" w:color="auto"/>
            </w:tcBorders>
            <w:shd w:val="clear" w:color="auto" w:fill="BAE8FF"/>
            <w:vAlign w:val="bottom"/>
          </w:tcPr>
          <w:p w14:paraId="61511186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BAE8FF"/>
          </w:tcPr>
          <w:p w14:paraId="7E1A2CE6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BAE8FF"/>
          </w:tcPr>
          <w:p w14:paraId="4D3970FC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BAE8FF"/>
          </w:tcPr>
          <w:p w14:paraId="2FB05016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1</w:t>
            </w:r>
          </w:p>
        </w:tc>
      </w:tr>
      <w:tr w:rsidR="005A1B23" w14:paraId="7A450C79" w14:textId="77777777">
        <w:trPr>
          <w:trHeight w:hRule="exact" w:val="307"/>
          <w:jc w:val="center"/>
        </w:trPr>
        <w:tc>
          <w:tcPr>
            <w:tcW w:w="6494" w:type="dxa"/>
            <w:shd w:val="clear" w:color="auto" w:fill="BAE8FF"/>
            <w:vAlign w:val="bottom"/>
          </w:tcPr>
          <w:p w14:paraId="1E274AAC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Физиотерапия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64685DD5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2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12E49ACF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4</w:t>
            </w:r>
          </w:p>
        </w:tc>
        <w:tc>
          <w:tcPr>
            <w:tcW w:w="1450" w:type="dxa"/>
            <w:shd w:val="clear" w:color="auto" w:fill="BAE8FF"/>
            <w:vAlign w:val="bottom"/>
          </w:tcPr>
          <w:p w14:paraId="6713B649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6</w:t>
            </w:r>
          </w:p>
        </w:tc>
      </w:tr>
      <w:tr w:rsidR="005A1B23" w14:paraId="44E25AD3" w14:textId="77777777">
        <w:trPr>
          <w:trHeight w:hRule="exact" w:val="307"/>
          <w:jc w:val="center"/>
        </w:trPr>
        <w:tc>
          <w:tcPr>
            <w:tcW w:w="6494" w:type="dxa"/>
            <w:shd w:val="clear" w:color="auto" w:fill="BAE8FF"/>
            <w:vAlign w:val="bottom"/>
          </w:tcPr>
          <w:p w14:paraId="45FC64C2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Ингаляции лекарственные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7EB24868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3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1890A722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6</w:t>
            </w:r>
          </w:p>
        </w:tc>
        <w:tc>
          <w:tcPr>
            <w:tcW w:w="1450" w:type="dxa"/>
            <w:shd w:val="clear" w:color="auto" w:fill="BAE8FF"/>
          </w:tcPr>
          <w:p w14:paraId="006885D1" w14:textId="77777777" w:rsidR="005A1B23" w:rsidRDefault="005A1B23">
            <w:pPr>
              <w:rPr>
                <w:sz w:val="10"/>
                <w:szCs w:val="10"/>
              </w:rPr>
            </w:pPr>
          </w:p>
        </w:tc>
      </w:tr>
      <w:tr w:rsidR="005A1B23" w14:paraId="642928C5" w14:textId="77777777">
        <w:trPr>
          <w:trHeight w:hRule="exact" w:val="312"/>
          <w:jc w:val="center"/>
        </w:trPr>
        <w:tc>
          <w:tcPr>
            <w:tcW w:w="6494" w:type="dxa"/>
            <w:shd w:val="clear" w:color="auto" w:fill="BAE8FF"/>
            <w:vAlign w:val="bottom"/>
          </w:tcPr>
          <w:p w14:paraId="3AC31776" w14:textId="77777777" w:rsidR="005A1B23" w:rsidRDefault="00623CD7">
            <w:pPr>
              <w:pStyle w:val="a9"/>
              <w:spacing w:after="0"/>
            </w:pPr>
            <w:proofErr w:type="spellStart"/>
            <w:r>
              <w:rPr>
                <w:color w:val="103F54"/>
              </w:rPr>
              <w:t>Спелеокамера</w:t>
            </w:r>
            <w:proofErr w:type="spellEnd"/>
          </w:p>
        </w:tc>
        <w:tc>
          <w:tcPr>
            <w:tcW w:w="1430" w:type="dxa"/>
            <w:shd w:val="clear" w:color="auto" w:fill="BAE8FF"/>
            <w:vAlign w:val="bottom"/>
          </w:tcPr>
          <w:p w14:paraId="6967E4AE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2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51BCC6BE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4</w:t>
            </w:r>
          </w:p>
        </w:tc>
        <w:tc>
          <w:tcPr>
            <w:tcW w:w="1450" w:type="dxa"/>
            <w:shd w:val="clear" w:color="auto" w:fill="BAE8FF"/>
            <w:vAlign w:val="bottom"/>
          </w:tcPr>
          <w:p w14:paraId="52215791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6</w:t>
            </w:r>
          </w:p>
        </w:tc>
      </w:tr>
      <w:tr w:rsidR="005A1B23" w14:paraId="32265CA1" w14:textId="77777777">
        <w:trPr>
          <w:trHeight w:hRule="exact" w:val="307"/>
          <w:jc w:val="center"/>
        </w:trPr>
        <w:tc>
          <w:tcPr>
            <w:tcW w:w="6494" w:type="dxa"/>
            <w:shd w:val="clear" w:color="auto" w:fill="BAE8FF"/>
            <w:vAlign w:val="bottom"/>
          </w:tcPr>
          <w:p w14:paraId="1A0DF844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Ароматерапия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24FA155B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2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291216EE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4</w:t>
            </w:r>
          </w:p>
        </w:tc>
        <w:tc>
          <w:tcPr>
            <w:tcW w:w="1450" w:type="dxa"/>
            <w:shd w:val="clear" w:color="auto" w:fill="BAE8FF"/>
            <w:vAlign w:val="bottom"/>
          </w:tcPr>
          <w:p w14:paraId="36067E41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6</w:t>
            </w:r>
          </w:p>
        </w:tc>
      </w:tr>
      <w:tr w:rsidR="005A1B23" w14:paraId="53F4C96C" w14:textId="77777777">
        <w:trPr>
          <w:trHeight w:hRule="exact" w:val="312"/>
          <w:jc w:val="center"/>
        </w:trPr>
        <w:tc>
          <w:tcPr>
            <w:tcW w:w="6494" w:type="dxa"/>
            <w:shd w:val="clear" w:color="auto" w:fill="BAE8FF"/>
            <w:vAlign w:val="bottom"/>
          </w:tcPr>
          <w:p w14:paraId="04BC5E3D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Питьевое лечение минеральной водой (1 раз в день)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49780428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1C443CA3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  <w:tc>
          <w:tcPr>
            <w:tcW w:w="1450" w:type="dxa"/>
            <w:shd w:val="clear" w:color="auto" w:fill="BAE8FF"/>
            <w:vAlign w:val="bottom"/>
          </w:tcPr>
          <w:p w14:paraId="00D70559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</w:tr>
      <w:tr w:rsidR="005A1B23" w14:paraId="67E8AB26" w14:textId="77777777">
        <w:trPr>
          <w:trHeight w:hRule="exact" w:val="576"/>
          <w:jc w:val="center"/>
        </w:trPr>
        <w:tc>
          <w:tcPr>
            <w:tcW w:w="6494" w:type="dxa"/>
            <w:shd w:val="clear" w:color="auto" w:fill="BAE8FF"/>
            <w:vAlign w:val="bottom"/>
          </w:tcPr>
          <w:p w14:paraId="70E026E0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Лечебное плавание (крытый и открытый бассейн с подогреваемой водой)</w:t>
            </w:r>
          </w:p>
        </w:tc>
        <w:tc>
          <w:tcPr>
            <w:tcW w:w="1430" w:type="dxa"/>
            <w:shd w:val="clear" w:color="auto" w:fill="BAE8FF"/>
            <w:vAlign w:val="center"/>
          </w:tcPr>
          <w:p w14:paraId="6240413B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  <w:tc>
          <w:tcPr>
            <w:tcW w:w="1430" w:type="dxa"/>
            <w:shd w:val="clear" w:color="auto" w:fill="BAE8FF"/>
            <w:vAlign w:val="center"/>
          </w:tcPr>
          <w:p w14:paraId="561356F7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  <w:tc>
          <w:tcPr>
            <w:tcW w:w="1450" w:type="dxa"/>
            <w:shd w:val="clear" w:color="auto" w:fill="BAE8FF"/>
            <w:vAlign w:val="center"/>
          </w:tcPr>
          <w:p w14:paraId="3EFC161A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</w:tr>
      <w:tr w:rsidR="005A1B23" w14:paraId="3AC78E3B" w14:textId="77777777">
        <w:trPr>
          <w:trHeight w:hRule="exact" w:val="307"/>
          <w:jc w:val="center"/>
        </w:trPr>
        <w:tc>
          <w:tcPr>
            <w:tcW w:w="6494" w:type="dxa"/>
            <w:shd w:val="clear" w:color="auto" w:fill="BAE8FF"/>
            <w:vAlign w:val="bottom"/>
          </w:tcPr>
          <w:p w14:paraId="63FACA7D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Кислородный коктейль (1 раз в день)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2736F6A7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02A124F6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  <w:tc>
          <w:tcPr>
            <w:tcW w:w="1450" w:type="dxa"/>
            <w:shd w:val="clear" w:color="auto" w:fill="BAE8FF"/>
            <w:vAlign w:val="bottom"/>
          </w:tcPr>
          <w:p w14:paraId="7B139EFF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</w:tr>
      <w:tr w:rsidR="005A1B23" w14:paraId="641632F1" w14:textId="77777777">
        <w:trPr>
          <w:trHeight w:hRule="exact" w:val="312"/>
          <w:jc w:val="center"/>
        </w:trPr>
        <w:tc>
          <w:tcPr>
            <w:tcW w:w="6494" w:type="dxa"/>
            <w:shd w:val="clear" w:color="auto" w:fill="BAE8FF"/>
            <w:vAlign w:val="bottom"/>
          </w:tcPr>
          <w:p w14:paraId="14A84614" w14:textId="77777777" w:rsidR="005A1B23" w:rsidRDefault="00623CD7">
            <w:pPr>
              <w:pStyle w:val="a9"/>
              <w:spacing w:after="0"/>
            </w:pPr>
            <w:proofErr w:type="spellStart"/>
            <w:r>
              <w:rPr>
                <w:color w:val="103F54"/>
              </w:rPr>
              <w:t>Климатолечение</w:t>
            </w:r>
            <w:proofErr w:type="spellEnd"/>
            <w:r>
              <w:rPr>
                <w:color w:val="103F54"/>
              </w:rPr>
              <w:t>, воздушные, морские и солнечные ванны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16951C2C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71669295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  <w:tc>
          <w:tcPr>
            <w:tcW w:w="1450" w:type="dxa"/>
            <w:shd w:val="clear" w:color="auto" w:fill="BAE8FF"/>
            <w:vAlign w:val="bottom"/>
          </w:tcPr>
          <w:p w14:paraId="07124CBA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</w:tr>
      <w:tr w:rsidR="005A1B23" w14:paraId="0B5FEA41" w14:textId="77777777">
        <w:trPr>
          <w:trHeight w:hRule="exact" w:val="302"/>
          <w:jc w:val="center"/>
        </w:trPr>
        <w:tc>
          <w:tcPr>
            <w:tcW w:w="6494" w:type="dxa"/>
            <w:shd w:val="clear" w:color="auto" w:fill="BAE8FF"/>
            <w:vAlign w:val="bottom"/>
          </w:tcPr>
          <w:p w14:paraId="42AD2A4E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Терренкур по территории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083CDB9D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  <w:tc>
          <w:tcPr>
            <w:tcW w:w="1430" w:type="dxa"/>
            <w:shd w:val="clear" w:color="auto" w:fill="BAE8FF"/>
            <w:vAlign w:val="bottom"/>
          </w:tcPr>
          <w:p w14:paraId="21C1D161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  <w:tc>
          <w:tcPr>
            <w:tcW w:w="1450" w:type="dxa"/>
            <w:shd w:val="clear" w:color="auto" w:fill="BAE8FF"/>
            <w:vAlign w:val="bottom"/>
          </w:tcPr>
          <w:p w14:paraId="238A4AAF" w14:textId="77777777" w:rsidR="005A1B23" w:rsidRDefault="00623CD7">
            <w:pPr>
              <w:pStyle w:val="a9"/>
              <w:spacing w:after="0"/>
            </w:pPr>
            <w:r>
              <w:rPr>
                <w:color w:val="103F54"/>
              </w:rPr>
              <w:t>ежедневно</w:t>
            </w:r>
          </w:p>
        </w:tc>
      </w:tr>
    </w:tbl>
    <w:p w14:paraId="79AA6872" w14:textId="77777777" w:rsidR="005A1B23" w:rsidRDefault="005A1B23">
      <w:pPr>
        <w:spacing w:after="239" w:line="1" w:lineRule="exact"/>
      </w:pPr>
    </w:p>
    <w:p w14:paraId="1975DD65" w14:textId="77777777" w:rsidR="005A1B23" w:rsidRDefault="00623CD7">
      <w:pPr>
        <w:pStyle w:val="40"/>
        <w:keepNext/>
        <w:keepLines/>
        <w:numPr>
          <w:ilvl w:val="0"/>
          <w:numId w:val="2"/>
        </w:numPr>
        <w:tabs>
          <w:tab w:val="left" w:pos="334"/>
        </w:tabs>
        <w:spacing w:after="240"/>
      </w:pPr>
      <w:bookmarkStart w:id="3" w:name="bookmark16"/>
      <w:r>
        <w:t xml:space="preserve">Гостю, приехавшему по путевке с лечением, необходимо иметь при себе </w:t>
      </w:r>
      <w:r>
        <w:rPr>
          <w:color w:val="8B0000"/>
        </w:rPr>
        <w:t>санаторно-курортную карту.</w:t>
      </w:r>
      <w:bookmarkEnd w:id="3"/>
    </w:p>
    <w:p w14:paraId="59BB2875" w14:textId="77777777" w:rsidR="005A1B23" w:rsidRDefault="00623CD7">
      <w:pPr>
        <w:pStyle w:val="11"/>
        <w:numPr>
          <w:ilvl w:val="0"/>
          <w:numId w:val="2"/>
        </w:numPr>
        <w:tabs>
          <w:tab w:val="left" w:pos="339"/>
        </w:tabs>
      </w:pPr>
      <w:r>
        <w:t>Санаторно-курортное лечение и объем процедур назначаются лечащим врачом пациентам различного профиля по показаниям в соответствии со стандартами санаторно-курортного лечения, утвержденными приказами Минздрава РФ в зависимости от стадии и выраженности основного и сопутствующих заболеваний.</w:t>
      </w:r>
    </w:p>
    <w:p w14:paraId="7C0BF641" w14:textId="77777777" w:rsidR="005A1B23" w:rsidRDefault="00623CD7">
      <w:pPr>
        <w:pStyle w:val="11"/>
        <w:numPr>
          <w:ilvl w:val="0"/>
          <w:numId w:val="2"/>
        </w:numPr>
        <w:tabs>
          <w:tab w:val="left" w:pos="344"/>
        </w:tabs>
      </w:pPr>
      <w:r>
        <w:t>1-й день - день обследований (день встречи с лечащим врачом), адаптация 3 суток</w:t>
      </w:r>
    </w:p>
    <w:p w14:paraId="71F30F13" w14:textId="77777777" w:rsidR="005A1B23" w:rsidRDefault="00623CD7">
      <w:pPr>
        <w:pStyle w:val="11"/>
        <w:numPr>
          <w:ilvl w:val="0"/>
          <w:numId w:val="2"/>
        </w:numPr>
        <w:tabs>
          <w:tab w:val="left" w:pos="354"/>
        </w:tabs>
      </w:pPr>
      <w:r>
        <w:t xml:space="preserve">В день пациент принимает процедуры: одна основная и дополнительные процедуры (физиотерапевтические, ЛФК, бассейн, терренкур по территории, </w:t>
      </w:r>
      <w:proofErr w:type="spellStart"/>
      <w:r>
        <w:t>климатолечение</w:t>
      </w:r>
      <w:proofErr w:type="spellEnd"/>
      <w:r>
        <w:t>, воздушные, морские и солнечные ванны). Количество процедур различно, в зависимости от срока путёвки наличия показаний, противопоказаний и вида лечебной программы.</w:t>
      </w:r>
    </w:p>
    <w:p w14:paraId="149648A9" w14:textId="77777777" w:rsidR="005A1B23" w:rsidRDefault="00623CD7">
      <w:pPr>
        <w:pStyle w:val="11"/>
        <w:numPr>
          <w:ilvl w:val="0"/>
          <w:numId w:val="2"/>
        </w:numPr>
        <w:tabs>
          <w:tab w:val="left" w:pos="344"/>
        </w:tabs>
      </w:pPr>
      <w:proofErr w:type="gramStart"/>
      <w:r>
        <w:t>Санаторно-курортные процедуры</w:t>
      </w:r>
      <w:proofErr w:type="gramEnd"/>
      <w:r>
        <w:t xml:space="preserve"> назначенные врачом входят в стоимость путевки.</w:t>
      </w:r>
    </w:p>
    <w:p w14:paraId="646E3F81" w14:textId="77777777" w:rsidR="005A1B23" w:rsidRDefault="00623CD7">
      <w:pPr>
        <w:pStyle w:val="11"/>
        <w:numPr>
          <w:ilvl w:val="0"/>
          <w:numId w:val="2"/>
        </w:numPr>
        <w:tabs>
          <w:tab w:val="left" w:pos="344"/>
        </w:tabs>
      </w:pPr>
      <w:r>
        <w:t>Дополнительные диагностические исследования осуществляются на платной основе: лабораторные услуги, медикаментозное лечение и диагностика.</w:t>
      </w:r>
    </w:p>
    <w:p w14:paraId="748715F8" w14:textId="77777777" w:rsidR="005A1B23" w:rsidRDefault="00623CD7">
      <w:pPr>
        <w:pStyle w:val="11"/>
        <w:numPr>
          <w:ilvl w:val="0"/>
          <w:numId w:val="2"/>
        </w:numPr>
        <w:tabs>
          <w:tab w:val="left" w:pos="344"/>
        </w:tabs>
      </w:pPr>
      <w:r>
        <w:t>Процедуры, пропущенные по личной инициативе, а также по причине опоздания не компенсируются. В случаи наличия противопоказаний или отказа от услуг, входящих в программу, денежные средства не возвращаются.</w:t>
      </w:r>
    </w:p>
    <w:sectPr w:rsidR="005A1B23">
      <w:type w:val="continuous"/>
      <w:pgSz w:w="11900" w:h="16840"/>
      <w:pgMar w:top="692" w:right="397" w:bottom="665" w:left="630" w:header="264" w:footer="2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67F2" w14:textId="77777777" w:rsidR="00B424AD" w:rsidRDefault="00B424AD">
      <w:r>
        <w:separator/>
      </w:r>
    </w:p>
  </w:endnote>
  <w:endnote w:type="continuationSeparator" w:id="0">
    <w:p w14:paraId="1ED54C2E" w14:textId="77777777" w:rsidR="00B424AD" w:rsidRDefault="00B4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BF4B" w14:textId="77777777" w:rsidR="00B424AD" w:rsidRDefault="00B424AD"/>
  </w:footnote>
  <w:footnote w:type="continuationSeparator" w:id="0">
    <w:p w14:paraId="5AEA338B" w14:textId="77777777" w:rsidR="00B424AD" w:rsidRDefault="00B42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A1D"/>
    <w:multiLevelType w:val="multilevel"/>
    <w:tmpl w:val="EDF47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6D7FAC"/>
    <w:multiLevelType w:val="multilevel"/>
    <w:tmpl w:val="7DE2A5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23"/>
    <w:rsid w:val="001C0FE4"/>
    <w:rsid w:val="005A1B23"/>
    <w:rsid w:val="00623CD7"/>
    <w:rsid w:val="00963FA4"/>
    <w:rsid w:val="00B424AD"/>
    <w:rsid w:val="00E2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8D11"/>
  <w15:docId w15:val="{891CACD5-8759-4416-9C62-9F4CAF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99FF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color w:val="CC330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color w:val="7E0021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7E0021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0099FF"/>
      <w:sz w:val="28"/>
      <w:szCs w:val="28"/>
    </w:rPr>
  </w:style>
  <w:style w:type="paragraph" w:customStyle="1" w:styleId="40">
    <w:name w:val="Заголовок №4"/>
    <w:basedOn w:val="a"/>
    <w:link w:val="4"/>
    <w:pPr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600"/>
      <w:ind w:firstLine="320"/>
      <w:jc w:val="center"/>
    </w:pPr>
    <w:rPr>
      <w:rFonts w:ascii="Times New Roman" w:eastAsia="Times New Roman" w:hAnsi="Times New Roman" w:cs="Times New Roman"/>
      <w:color w:val="0070C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pacing w:line="259" w:lineRule="auto"/>
      <w:jc w:val="center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10">
    <w:name w:val="Заголовок №1"/>
    <w:basedOn w:val="a"/>
    <w:link w:val="1"/>
    <w:pPr>
      <w:ind w:hanging="2300"/>
      <w:outlineLvl w:val="0"/>
    </w:pPr>
    <w:rPr>
      <w:rFonts w:ascii="Calibri" w:eastAsia="Calibri" w:hAnsi="Calibri" w:cs="Calibri"/>
      <w:b/>
      <w:bCs/>
      <w:color w:val="CC3300"/>
      <w:sz w:val="52"/>
      <w:szCs w:val="52"/>
    </w:rPr>
  </w:style>
  <w:style w:type="paragraph" w:customStyle="1" w:styleId="22">
    <w:name w:val="Заголовок №2"/>
    <w:basedOn w:val="a"/>
    <w:link w:val="21"/>
    <w:pPr>
      <w:ind w:hanging="1860"/>
      <w:outlineLvl w:val="1"/>
    </w:pPr>
    <w:rPr>
      <w:rFonts w:ascii="Calibri" w:eastAsia="Calibri" w:hAnsi="Calibri" w:cs="Calibri"/>
      <w:b/>
      <w:bCs/>
      <w:color w:val="7E0021"/>
      <w:sz w:val="44"/>
      <w:szCs w:val="44"/>
    </w:rPr>
  </w:style>
  <w:style w:type="paragraph" w:customStyle="1" w:styleId="32">
    <w:name w:val="Заголовок №3"/>
    <w:basedOn w:val="a"/>
    <w:link w:val="31"/>
    <w:pPr>
      <w:ind w:hanging="360"/>
      <w:outlineLvl w:val="2"/>
    </w:pPr>
    <w:rPr>
      <w:rFonts w:ascii="Calibri" w:eastAsia="Calibri" w:hAnsi="Calibri" w:cs="Calibri"/>
      <w:b/>
      <w:bCs/>
      <w:color w:val="7E0021"/>
      <w:sz w:val="32"/>
      <w:szCs w:val="32"/>
    </w:rPr>
  </w:style>
  <w:style w:type="paragraph" w:customStyle="1" w:styleId="11">
    <w:name w:val="Основной текст1"/>
    <w:basedOn w:val="a"/>
    <w:link w:val="a5"/>
    <w:pPr>
      <w:spacing w:after="240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Calibri" w:eastAsia="Calibri" w:hAnsi="Calibri" w:cs="Calibri"/>
      <w:b/>
      <w:bCs/>
      <w:sz w:val="22"/>
      <w:szCs w:val="22"/>
    </w:rPr>
  </w:style>
  <w:style w:type="paragraph" w:customStyle="1" w:styleId="a9">
    <w:name w:val="Другое"/>
    <w:basedOn w:val="a"/>
    <w:link w:val="a8"/>
    <w:pPr>
      <w:spacing w:after="24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Яна</cp:lastModifiedBy>
  <cp:revision>2</cp:revision>
  <dcterms:created xsi:type="dcterms:W3CDTF">2021-09-13T12:20:00Z</dcterms:created>
  <dcterms:modified xsi:type="dcterms:W3CDTF">2021-09-13T12:20:00Z</dcterms:modified>
</cp:coreProperties>
</file>